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9E9" w:rsidRDefault="00BD19E9" w:rsidP="00BD19E9">
      <w:pPr>
        <w:pStyle w:val="1"/>
      </w:pPr>
      <w:bookmarkStart w:id="0" w:name="_Toc516132469"/>
      <w:r>
        <w:t>Введение</w:t>
      </w:r>
      <w:bookmarkEnd w:id="0"/>
    </w:p>
    <w:p w:rsidR="00BD19E9" w:rsidRDefault="00BD19E9" w:rsidP="00BD19E9">
      <w:pPr>
        <w:spacing w:after="160" w:line="259" w:lineRule="auto"/>
        <w:ind w:firstLine="0"/>
        <w:jc w:val="left"/>
        <w:rPr>
          <w:rStyle w:val="a3"/>
          <w:color w:val="auto"/>
          <w:u w:val="none"/>
        </w:rPr>
      </w:pPr>
    </w:p>
    <w:p w:rsidR="00BD19E9" w:rsidRDefault="00BD19E9" w:rsidP="00BD19E9">
      <w:pPr>
        <w:rPr>
          <w:color w:val="000000"/>
        </w:rPr>
      </w:pPr>
      <w:r w:rsidRPr="00DC01B7">
        <w:rPr>
          <w:rStyle w:val="a3"/>
          <w:b/>
          <w:color w:val="auto"/>
          <w:u w:val="none"/>
        </w:rPr>
        <w:t>Актуальность исследования.</w:t>
      </w:r>
      <w:r>
        <w:rPr>
          <w:rStyle w:val="a3"/>
          <w:color w:val="auto"/>
          <w:u w:val="none"/>
        </w:rPr>
        <w:t xml:space="preserve"> </w:t>
      </w:r>
      <w:r>
        <w:t xml:space="preserve">В разное время вопрос российского </w:t>
      </w:r>
      <w:r w:rsidR="002B73AA">
        <w:rPr>
          <w:lang w:val="en-US"/>
        </w:rPr>
        <w:t>XXXX</w:t>
      </w:r>
      <w:r>
        <w:t xml:space="preserve"> поднимался у ряда исследователей, среди которых </w:t>
      </w:r>
      <w:r w:rsidR="002B73AA">
        <w:rPr>
          <w:lang w:val="en-US"/>
        </w:rPr>
        <w:t>XXXXX</w:t>
      </w:r>
      <w:r w:rsidRPr="00D07BA5">
        <w:rPr>
          <w:color w:val="000000"/>
        </w:rPr>
        <w:t xml:space="preserve"> и др.</w:t>
      </w:r>
      <w:r>
        <w:rPr>
          <w:color w:val="000000"/>
        </w:rPr>
        <w:t xml:space="preserve"> Анализ их исследований показывает, что на данный момент нет однозначной трактовки понятия </w:t>
      </w:r>
      <w:r w:rsidR="002B73AA">
        <w:rPr>
          <w:color w:val="000000"/>
          <w:lang w:val="en-US"/>
        </w:rPr>
        <w:t>XXXX</w:t>
      </w:r>
      <w:r>
        <w:rPr>
          <w:color w:val="000000"/>
        </w:rPr>
        <w:t xml:space="preserve">, равно как и нет общего методического подхода к его формированию в российского образовательной среде в сфере высшего профессионального образования.  Ю.Н. Усов указывает на тот факт, что </w:t>
      </w:r>
      <w:r w:rsidR="002B73AA">
        <w:rPr>
          <w:color w:val="000000"/>
          <w:lang w:val="en-US"/>
        </w:rPr>
        <w:t>XXXX</w:t>
      </w:r>
      <w:r>
        <w:rPr>
          <w:color w:val="000000"/>
        </w:rPr>
        <w:t xml:space="preserve"> представляет собой практику использования «</w:t>
      </w:r>
      <w:r w:rsidRPr="002132C8">
        <w:rPr>
          <w:i/>
          <w:color w:val="000000"/>
        </w:rPr>
        <w:t>средств массовой коммуникации и информации (печ</w:t>
      </w:r>
      <w:bookmarkStart w:id="1" w:name="_GoBack"/>
      <w:bookmarkEnd w:id="1"/>
      <w:r w:rsidRPr="002132C8">
        <w:rPr>
          <w:i/>
          <w:color w:val="000000"/>
        </w:rPr>
        <w:t xml:space="preserve">ати, радио, кино, телевидения, видео, компьютерной техники, фотографии) </w:t>
      </w:r>
      <w:r w:rsidRPr="002132C8">
        <w:rPr>
          <w:i/>
        </w:rPr>
        <w:t>в </w:t>
      </w:r>
      <w:hyperlink r:id="rId5" w:history="1">
        <w:r w:rsidRPr="002132C8">
          <w:rPr>
            <w:i/>
          </w:rPr>
          <w:t>развитии индивидуальности</w:t>
        </w:r>
      </w:hyperlink>
      <w:r w:rsidRPr="002132C8">
        <w:rPr>
          <w:i/>
        </w:rPr>
        <w:t xml:space="preserve"> личности</w:t>
      </w:r>
      <w:r>
        <w:rPr>
          <w:color w:val="000000"/>
        </w:rPr>
        <w:t>».</w:t>
      </w:r>
    </w:p>
    <w:p w:rsidR="00BD19E9" w:rsidRDefault="00BD19E9" w:rsidP="00BD19E9">
      <w:r>
        <w:t xml:space="preserve">Согласно этому определению можно сказать, что </w:t>
      </w:r>
      <w:proofErr w:type="spellStart"/>
      <w:r>
        <w:t>медиаобразование</w:t>
      </w:r>
      <w:proofErr w:type="spellEnd"/>
      <w:r>
        <w:t xml:space="preserve"> представляет собой обучение теории и практике взаимодействия с современной </w:t>
      </w:r>
      <w:proofErr w:type="spellStart"/>
      <w:r>
        <w:t>медийной</w:t>
      </w:r>
      <w:proofErr w:type="spellEnd"/>
      <w:r>
        <w:t xml:space="preserve"> средой. Основы </w:t>
      </w:r>
      <w:proofErr w:type="spellStart"/>
      <w:r>
        <w:t>медиаобразования</w:t>
      </w:r>
      <w:proofErr w:type="spellEnd"/>
      <w:r>
        <w:t xml:space="preserve"> в ВПО начинаются с момента начала работы с современными информационно-коммуникационными технологиями, и имеют поэтапный характер. Сначала формируется просмотровое умение и умение поиска информации, затем формируется аналитическое и критическое мышление, и вырабатывается культура взаимодействия с </w:t>
      </w:r>
      <w:proofErr w:type="spellStart"/>
      <w:r>
        <w:t>медиасредой</w:t>
      </w:r>
      <w:proofErr w:type="spellEnd"/>
      <w:r>
        <w:t xml:space="preserve">. </w:t>
      </w:r>
    </w:p>
    <w:p w:rsidR="00BD19E9" w:rsidRDefault="00BD19E9" w:rsidP="00BD19E9">
      <w:r>
        <w:t xml:space="preserve">Итог </w:t>
      </w:r>
      <w:proofErr w:type="spellStart"/>
      <w:r>
        <w:t>медиаобразования</w:t>
      </w:r>
      <w:proofErr w:type="spellEnd"/>
      <w:r>
        <w:t>, который диктует особенности управления им, зависит от ряда параметров:</w:t>
      </w:r>
    </w:p>
    <w:p w:rsidR="00BD19E9" w:rsidRDefault="00BD19E9" w:rsidP="00BD19E9">
      <w:pPr>
        <w:pStyle w:val="a4"/>
        <w:numPr>
          <w:ilvl w:val="0"/>
          <w:numId w:val="1"/>
        </w:numPr>
      </w:pPr>
      <w:r>
        <w:t>свободы доступа к информации и свободы ее выбора обучающимся</w:t>
      </w:r>
    </w:p>
    <w:p w:rsidR="00BD19E9" w:rsidRDefault="00BD19E9" w:rsidP="00BD19E9">
      <w:pPr>
        <w:pStyle w:val="a4"/>
        <w:numPr>
          <w:ilvl w:val="0"/>
          <w:numId w:val="1"/>
        </w:numPr>
      </w:pPr>
      <w:r>
        <w:t>соблюдения личностно-ориентированного подхода и свободы выражения мнения для обучающегося</w:t>
      </w:r>
    </w:p>
    <w:p w:rsidR="00BD19E9" w:rsidRDefault="00BD19E9" w:rsidP="00BD19E9">
      <w:pPr>
        <w:pStyle w:val="a4"/>
        <w:numPr>
          <w:ilvl w:val="0"/>
          <w:numId w:val="1"/>
        </w:numPr>
      </w:pPr>
      <w:r>
        <w:t>способствования развитию инициативности, креативности и самостоятельности студента</w:t>
      </w:r>
    </w:p>
    <w:p w:rsidR="00BD19E9" w:rsidRDefault="00BD19E9" w:rsidP="00BD19E9">
      <w:pPr>
        <w:pStyle w:val="a4"/>
        <w:numPr>
          <w:ilvl w:val="0"/>
          <w:numId w:val="1"/>
        </w:numPr>
      </w:pPr>
      <w:r>
        <w:lastRenderedPageBreak/>
        <w:t>обеспечения условий для равного диалога обучающихся и преподавателей.</w:t>
      </w:r>
    </w:p>
    <w:p w:rsidR="00BD19E9" w:rsidRDefault="00BD19E9" w:rsidP="00BD19E9">
      <w:r>
        <w:t xml:space="preserve">Именно эти параметры и диктуют особенности реализации </w:t>
      </w:r>
      <w:proofErr w:type="spellStart"/>
      <w:r>
        <w:t>медиаобразования</w:t>
      </w:r>
      <w:proofErr w:type="spellEnd"/>
      <w:r>
        <w:t xml:space="preserve">, его ресурсного обеспечения и специфики управления им. если перечисленные условия не будут выполнены, то учебный курс по </w:t>
      </w:r>
      <w:proofErr w:type="spellStart"/>
      <w:r>
        <w:t>медиаграмотности</w:t>
      </w:r>
      <w:proofErr w:type="spellEnd"/>
      <w:r>
        <w:t xml:space="preserve"> будет только попыткой насаждения определенных постулатов и закономерностей, указанных в методических материалах и выработанных преподавателями по отношению к студентам, а не развитие у них самостоятельной </w:t>
      </w:r>
      <w:proofErr w:type="spellStart"/>
      <w:r>
        <w:t>медиаграмотности</w:t>
      </w:r>
      <w:proofErr w:type="spellEnd"/>
      <w:r>
        <w:t xml:space="preserve"> и раскрытие творческого потенциала. В связи с этим управления </w:t>
      </w:r>
      <w:proofErr w:type="spellStart"/>
      <w:r>
        <w:t>медиаобразованием</w:t>
      </w:r>
      <w:proofErr w:type="spellEnd"/>
      <w:r>
        <w:t xml:space="preserve"> – это актуальный вопрос, который должен изучаться в настоящий момент.</w:t>
      </w:r>
    </w:p>
    <w:p w:rsidR="00BD19E9" w:rsidRPr="002B73AA" w:rsidRDefault="00BD19E9" w:rsidP="00BD19E9">
      <w:r w:rsidRPr="001C4F75">
        <w:rPr>
          <w:b/>
        </w:rPr>
        <w:t>Объект исследования</w:t>
      </w:r>
      <w:r>
        <w:t xml:space="preserve">: </w:t>
      </w:r>
      <w:r w:rsidR="002B73AA">
        <w:rPr>
          <w:lang w:val="en-US"/>
        </w:rPr>
        <w:t>XXXX</w:t>
      </w:r>
    </w:p>
    <w:p w:rsidR="00BD19E9" w:rsidRDefault="00BD19E9" w:rsidP="00BD19E9">
      <w:r w:rsidRPr="001C4F75">
        <w:rPr>
          <w:b/>
        </w:rPr>
        <w:t>Предмет исследования</w:t>
      </w:r>
      <w:r>
        <w:t xml:space="preserve">: </w:t>
      </w:r>
      <w:r w:rsidR="002B73AA">
        <w:rPr>
          <w:lang w:val="en-US"/>
        </w:rPr>
        <w:t>XXXX</w:t>
      </w:r>
      <w:r>
        <w:t xml:space="preserve"> в системе высшего образования в России.</w:t>
      </w:r>
    </w:p>
    <w:p w:rsidR="00BD19E9" w:rsidRDefault="00BD19E9" w:rsidP="00BD19E9">
      <w:r w:rsidRPr="001C4F75">
        <w:rPr>
          <w:b/>
        </w:rPr>
        <w:t>Цель исследования</w:t>
      </w:r>
      <w:r>
        <w:t xml:space="preserve">: изучить состояние </w:t>
      </w:r>
      <w:r w:rsidR="002B73AA">
        <w:rPr>
          <w:lang w:val="en-US"/>
        </w:rPr>
        <w:t>XXXX</w:t>
      </w:r>
      <w:r>
        <w:t xml:space="preserve"> в системе высшего образования в России и определить проблемы и перспективы его коммерциализации.</w:t>
      </w:r>
    </w:p>
    <w:p w:rsidR="00BD19E9" w:rsidRDefault="00BD19E9" w:rsidP="00BD19E9">
      <w:r w:rsidRPr="001C4F75">
        <w:rPr>
          <w:b/>
        </w:rPr>
        <w:t>Задачи исследования</w:t>
      </w:r>
      <w:r>
        <w:t>:</w:t>
      </w:r>
    </w:p>
    <w:p w:rsidR="00BD19E9" w:rsidRPr="001C4F75" w:rsidRDefault="00BD19E9" w:rsidP="00BD19E9">
      <w:pPr>
        <w:pStyle w:val="a4"/>
        <w:numPr>
          <w:ilvl w:val="0"/>
          <w:numId w:val="2"/>
        </w:numPr>
        <w:rPr>
          <w:rStyle w:val="a3"/>
          <w:color w:val="auto"/>
          <w:u w:val="none"/>
        </w:rPr>
      </w:pPr>
      <w:r>
        <w:t xml:space="preserve">определить </w:t>
      </w:r>
      <w:r w:rsidRPr="001C4F75">
        <w:rPr>
          <w:rStyle w:val="a3"/>
          <w:color w:val="auto"/>
          <w:u w:val="none"/>
        </w:rPr>
        <w:t>образование как объект управленческого воздействия</w:t>
      </w:r>
    </w:p>
    <w:p w:rsidR="00BD19E9" w:rsidRPr="001C4F75" w:rsidRDefault="00BD19E9" w:rsidP="00BD19E9">
      <w:pPr>
        <w:pStyle w:val="a4"/>
        <w:numPr>
          <w:ilvl w:val="0"/>
          <w:numId w:val="2"/>
        </w:numPr>
        <w:rPr>
          <w:rStyle w:val="a3"/>
          <w:bCs/>
          <w:color w:val="auto"/>
          <w:u w:val="none"/>
        </w:rPr>
      </w:pPr>
      <w:r>
        <w:t xml:space="preserve">описать </w:t>
      </w:r>
      <w:r w:rsidRPr="001C4F75">
        <w:rPr>
          <w:rStyle w:val="a3"/>
          <w:color w:val="auto"/>
          <w:u w:val="none"/>
        </w:rPr>
        <w:t>образовательные учреждения и их статус,</w:t>
      </w:r>
      <w:r w:rsidRPr="001C4F75">
        <w:rPr>
          <w:rStyle w:val="a3"/>
          <w:bCs/>
          <w:color w:val="auto"/>
          <w:u w:val="none"/>
        </w:rPr>
        <w:t xml:space="preserve"> и механизмы коммерционализации образовательных учреждений</w:t>
      </w:r>
    </w:p>
    <w:p w:rsidR="00BD19E9" w:rsidRPr="001C4F75" w:rsidRDefault="00BD19E9" w:rsidP="00BD19E9">
      <w:pPr>
        <w:pStyle w:val="a4"/>
        <w:numPr>
          <w:ilvl w:val="0"/>
          <w:numId w:val="2"/>
        </w:numPr>
        <w:rPr>
          <w:rStyle w:val="a3"/>
          <w:color w:val="auto"/>
          <w:u w:val="none"/>
        </w:rPr>
      </w:pPr>
      <w:r>
        <w:t xml:space="preserve">очертить </w:t>
      </w:r>
      <w:r w:rsidRPr="001C4F75">
        <w:rPr>
          <w:rStyle w:val="a3"/>
          <w:color w:val="auto"/>
          <w:u w:val="none"/>
        </w:rPr>
        <w:t>особенности управления медиаобразованием</w:t>
      </w:r>
    </w:p>
    <w:p w:rsidR="00BD19E9" w:rsidRPr="001C4F75" w:rsidRDefault="00BD19E9" w:rsidP="00BD19E9">
      <w:pPr>
        <w:pStyle w:val="a4"/>
        <w:numPr>
          <w:ilvl w:val="0"/>
          <w:numId w:val="2"/>
        </w:numPr>
        <w:rPr>
          <w:rStyle w:val="a3"/>
          <w:color w:val="auto"/>
          <w:u w:val="none"/>
        </w:rPr>
      </w:pPr>
      <w:r>
        <w:t xml:space="preserve">рассмотреть </w:t>
      </w:r>
      <w:r w:rsidRPr="001C4F75">
        <w:rPr>
          <w:rStyle w:val="a3"/>
          <w:color w:val="auto"/>
          <w:u w:val="none"/>
        </w:rPr>
        <w:t>финансовые аспекты развития медиобразования</w:t>
      </w:r>
    </w:p>
    <w:p w:rsidR="00BD19E9" w:rsidRPr="001C4F75" w:rsidRDefault="00BD19E9" w:rsidP="00BD19E9">
      <w:pPr>
        <w:pStyle w:val="a4"/>
        <w:numPr>
          <w:ilvl w:val="0"/>
          <w:numId w:val="2"/>
        </w:numPr>
        <w:rPr>
          <w:rStyle w:val="a3"/>
          <w:bCs/>
          <w:color w:val="auto"/>
          <w:u w:val="none"/>
        </w:rPr>
      </w:pPr>
      <w:r>
        <w:t>выявить п</w:t>
      </w:r>
      <w:r w:rsidRPr="001C4F75">
        <w:rPr>
          <w:rStyle w:val="a3"/>
          <w:color w:val="auto"/>
          <w:u w:val="none"/>
        </w:rPr>
        <w:t xml:space="preserve">роблемы </w:t>
      </w:r>
      <w:r w:rsidRPr="001C4F75">
        <w:rPr>
          <w:rStyle w:val="a3"/>
          <w:bCs/>
          <w:color w:val="auto"/>
          <w:u w:val="none"/>
        </w:rPr>
        <w:t>коммерциализации медиаобразования в условиях современной образовательной системы</w:t>
      </w:r>
    </w:p>
    <w:p w:rsidR="00BD19E9" w:rsidRPr="001C4F75" w:rsidRDefault="00BD19E9" w:rsidP="00BD19E9">
      <w:pPr>
        <w:pStyle w:val="a4"/>
        <w:numPr>
          <w:ilvl w:val="0"/>
          <w:numId w:val="2"/>
        </w:numPr>
        <w:rPr>
          <w:rStyle w:val="a3"/>
          <w:bCs/>
          <w:color w:val="auto"/>
          <w:u w:val="none"/>
        </w:rPr>
      </w:pPr>
      <w:r w:rsidRPr="001C4F75">
        <w:rPr>
          <w:rStyle w:val="a3"/>
          <w:bCs/>
          <w:color w:val="auto"/>
          <w:u w:val="none"/>
        </w:rPr>
        <w:t xml:space="preserve">проанализировать </w:t>
      </w:r>
      <w:r w:rsidRPr="001C4F75">
        <w:rPr>
          <w:rStyle w:val="a3"/>
          <w:color w:val="auto"/>
          <w:u w:val="none"/>
        </w:rPr>
        <w:t>перспективы коммерциализации медиаобразования в условиях современной образовательной системы</w:t>
      </w:r>
    </w:p>
    <w:p w:rsidR="00BD19E9" w:rsidRPr="002B73AA" w:rsidRDefault="00BD19E9" w:rsidP="00BD19E9">
      <w:pPr>
        <w:rPr>
          <w:color w:val="000000"/>
        </w:rPr>
      </w:pPr>
      <w:r w:rsidRPr="001C4F75">
        <w:rPr>
          <w:b/>
        </w:rPr>
        <w:t>Методическая база исследования</w:t>
      </w:r>
      <w:r>
        <w:t>: труды таких авторов, как</w:t>
      </w:r>
      <w:r w:rsidRPr="001C4F75">
        <w:t xml:space="preserve"> </w:t>
      </w:r>
      <w:r w:rsidR="002B73AA">
        <w:rPr>
          <w:lang w:val="en-US"/>
        </w:rPr>
        <w:t>XXXX</w:t>
      </w:r>
    </w:p>
    <w:p w:rsidR="00BD19E9" w:rsidRDefault="00BD19E9" w:rsidP="00BD19E9">
      <w:r w:rsidRPr="001C4F75">
        <w:rPr>
          <w:b/>
        </w:rPr>
        <w:lastRenderedPageBreak/>
        <w:t>Научная новизна исследования</w:t>
      </w:r>
      <w:r>
        <w:t xml:space="preserve">: впервые был проведен анализ актуального состояния системы </w:t>
      </w:r>
      <w:proofErr w:type="spellStart"/>
      <w:r>
        <w:t>медиаобразования</w:t>
      </w:r>
      <w:proofErr w:type="spellEnd"/>
      <w:r>
        <w:t xml:space="preserve"> в России в условиях высшей школы и проведен анализ ее недостатков и преимуществ, востребованности в современном мире с учетом процессов глобализации и информатизации.</w:t>
      </w:r>
    </w:p>
    <w:p w:rsidR="00BD19E9" w:rsidRDefault="00BD19E9" w:rsidP="00BD19E9">
      <w:r w:rsidRPr="001C4F75">
        <w:rPr>
          <w:b/>
        </w:rPr>
        <w:t>Практическая значимость исследования</w:t>
      </w:r>
      <w:r>
        <w:t xml:space="preserve">: заключается в создании единой модели оценки </w:t>
      </w:r>
      <w:proofErr w:type="spellStart"/>
      <w:r>
        <w:t>медиаобразования</w:t>
      </w:r>
      <w:proofErr w:type="spellEnd"/>
      <w:r>
        <w:t xml:space="preserve"> на базе конкретного ВУЗа, которая может позволить создать эффективную коммерческую основу для внедрения курса </w:t>
      </w:r>
      <w:proofErr w:type="spellStart"/>
      <w:r>
        <w:t>медиаграмотности</w:t>
      </w:r>
      <w:proofErr w:type="spellEnd"/>
      <w:r>
        <w:t xml:space="preserve"> по любому направлению подготовки.</w:t>
      </w:r>
    </w:p>
    <w:p w:rsidR="00BD19E9" w:rsidRDefault="00BD19E9" w:rsidP="00BD19E9">
      <w:r w:rsidRPr="001C4F75">
        <w:rPr>
          <w:b/>
        </w:rPr>
        <w:t>Структура исследования</w:t>
      </w:r>
      <w:r>
        <w:t xml:space="preserve">: работа состоит из введения, трех глав, заключения и списка литературы. </w:t>
      </w:r>
    </w:p>
    <w:p w:rsidR="00527661" w:rsidRDefault="002B73AA"/>
    <w:sectPr w:rsidR="00527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2E90"/>
    <w:multiLevelType w:val="hybridMultilevel"/>
    <w:tmpl w:val="FA949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7AF2B07"/>
    <w:multiLevelType w:val="hybridMultilevel"/>
    <w:tmpl w:val="AD5E5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F8"/>
    <w:rsid w:val="002B73AA"/>
    <w:rsid w:val="00340CF8"/>
    <w:rsid w:val="00592C62"/>
    <w:rsid w:val="00B41E1E"/>
    <w:rsid w:val="00BD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A39A2"/>
  <w15:chartTrackingRefBased/>
  <w15:docId w15:val="{F9D4985E-EF71-4280-98CA-3BECBFFE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9E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D19E9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9E9"/>
    <w:rPr>
      <w:rFonts w:ascii="Times New Roman" w:eastAsiaTheme="majorEastAsia" w:hAnsi="Times New Roman" w:cstheme="majorBidi"/>
      <w:b/>
      <w:sz w:val="32"/>
      <w:szCs w:val="32"/>
    </w:rPr>
  </w:style>
  <w:style w:type="character" w:styleId="a3">
    <w:name w:val="Hyperlink"/>
    <w:uiPriority w:val="99"/>
    <w:unhideWhenUsed/>
    <w:rsid w:val="00BD19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19E9"/>
    <w:pPr>
      <w:ind w:left="720"/>
      <w:contextualSpacing/>
    </w:pPr>
    <w:rPr>
      <w:rFonts w:eastAsia="Times New Roman" w:cs="Times New Roman"/>
      <w:noProof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sihdocs.ru/razvitie-individualenosti-rebenka-v-processe-vneurochnoj-deya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2019-03-04T09:44:00Z</dcterms:created>
  <dcterms:modified xsi:type="dcterms:W3CDTF">2019-03-04T09:46:00Z</dcterms:modified>
</cp:coreProperties>
</file>